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E23" w:rsidRDefault="00430E23">
      <w:r>
        <w:t xml:space="preserve">Fitting Instructions for Rope &amp; Pulley Outdoor Blinds </w:t>
      </w:r>
      <w:bookmarkStart w:id="0" w:name="_GoBack"/>
      <w:bookmarkEnd w:id="0"/>
    </w:p>
    <w:p w:rsidR="00430E23" w:rsidRDefault="00430E23">
      <w:r>
        <w:t>1. For face fix - Attach the timber to facia board with screws or bolts or underneath ceiling beam.</w:t>
      </w:r>
    </w:p>
    <w:p w:rsidR="00430E23" w:rsidRDefault="00430E23">
      <w:r>
        <w:t xml:space="preserve"> 2. For ceiling/top fix – Attach breeching staples to bottom rail if strap adopters are not required, otherwise use strap adapters. </w:t>
      </w:r>
    </w:p>
    <w:p w:rsidR="00430E23" w:rsidRDefault="00430E23">
      <w:r>
        <w:t>3. Slide the strap adopter in to the bottom rail end caps and secure with screws.</w:t>
      </w:r>
    </w:p>
    <w:p w:rsidR="00430E23" w:rsidRDefault="00430E23">
      <w:r>
        <w:t>4. Fix breeching staples to the floor directly under the strap adapter. If there are no fixing points, you can fix the breeching staples to the posts.</w:t>
      </w:r>
    </w:p>
    <w:p w:rsidR="00430E23" w:rsidRDefault="00430E23">
      <w:r>
        <w:t xml:space="preserve">5. Use the straps to secure the strap adapters to the breeching staples when the blind is down. </w:t>
      </w:r>
    </w:p>
    <w:p w:rsidR="00430E23" w:rsidRDefault="00430E23">
      <w:r>
        <w:t>6. Fix rope cleat to veranda post to the required height.</w:t>
      </w:r>
    </w:p>
    <w:p w:rsidR="00430E23" w:rsidRDefault="00430E23">
      <w:r>
        <w:t xml:space="preserve">7. Make sure the cleat is out of reach of small children. All excess cord should be wrapped around cleat hook. </w:t>
      </w:r>
    </w:p>
    <w:p w:rsidR="00434AD1" w:rsidRDefault="00430E23">
      <w:r>
        <w:t xml:space="preserve">How to install the Cord Cleat </w:t>
      </w:r>
    </w:p>
    <w:p w:rsidR="00430E23" w:rsidRDefault="00430E23">
      <w:r>
        <w:t xml:space="preserve">The Cord Cleat is used to tie excess cords out of the reach of children. To avoid creating a possible strangulation hazard for children, the corded internal window covering must be installed in such a way that a loose cord cannot form a loop 220 mm or longer at a height of less than 1600 mm above floor level – to prevent a child from unwinding a cord from a cleat. </w:t>
      </w:r>
    </w:p>
    <w:p w:rsidR="00430E23" w:rsidRDefault="00430E23">
      <w:r>
        <w:t xml:space="preserve">1. Position the Cleat against the window frame in a place that is accessible to the user while remaining inaccessible to small children. </w:t>
      </w:r>
    </w:p>
    <w:p w:rsidR="001E7F66" w:rsidRDefault="00430E23">
      <w:r>
        <w:t xml:space="preserve">2. Use a drill to fasten the Cleat with the two screws provided. This device will not prevent </w:t>
      </w:r>
      <w:r>
        <w:rPr>
          <w:noProof/>
          <w:lang w:eastAsia="en-AU"/>
        </w:rPr>
        <w:drawing>
          <wp:inline distT="0" distB="0" distL="0" distR="0">
            <wp:extent cx="790575" cy="1209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The Cord Cleats attach vertically</w:t>
      </w:r>
    </w:p>
    <w:p w:rsidR="00430E23" w:rsidRDefault="00430E23"/>
    <w:p w:rsidR="00434AD1" w:rsidRDefault="00434AD1"/>
    <w:p w:rsidR="00434AD1" w:rsidRDefault="00434AD1"/>
    <w:p w:rsidR="00434AD1" w:rsidRDefault="00434AD1"/>
    <w:p w:rsidR="00434AD1" w:rsidRDefault="00434AD1"/>
    <w:p w:rsidR="00434AD1" w:rsidRDefault="00430E23">
      <w:r>
        <w:rPr>
          <w:noProof/>
          <w:lang w:eastAsia="en-AU"/>
        </w:rPr>
        <w:lastRenderedPageBreak/>
        <w:drawing>
          <wp:inline distT="0" distB="0" distL="0" distR="0">
            <wp:extent cx="4876800" cy="3667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D1" w:rsidRDefault="00434AD1">
      <w:r>
        <w:rPr>
          <w:noProof/>
          <w:lang w:eastAsia="en-AU"/>
        </w:rPr>
        <w:drawing>
          <wp:inline distT="0" distB="0" distL="0" distR="0">
            <wp:extent cx="4191000" cy="300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D1" w:rsidRPr="00434AD1" w:rsidRDefault="00434AD1" w:rsidP="00434AD1">
      <w:pPr>
        <w:spacing w:after="0" w:line="240" w:lineRule="auto"/>
        <w:rPr>
          <w:rFonts w:eastAsiaTheme="minorEastAsia"/>
          <w:noProof/>
          <w:sz w:val="24"/>
          <w:szCs w:val="24"/>
          <w:lang w:val="en-US" w:eastAsia="en-AU"/>
        </w:rPr>
      </w:pPr>
      <w:r w:rsidRPr="00434AD1">
        <w:rPr>
          <w:rFonts w:eastAsiaTheme="minorEastAsia"/>
          <w:noProof/>
          <w:sz w:val="24"/>
          <w:szCs w:val="24"/>
          <w:lang w:val="en-US" w:eastAsia="en-AU"/>
        </w:rPr>
        <w:t>I hope this information addesses your needs. If you require further clarification or additional information, please do not hesitate to contact us at any time on the below number.</w:t>
      </w:r>
    </w:p>
    <w:p w:rsidR="00434AD1" w:rsidRPr="00434AD1" w:rsidRDefault="00434AD1" w:rsidP="00434AD1">
      <w:pPr>
        <w:spacing w:after="0" w:line="240" w:lineRule="auto"/>
        <w:rPr>
          <w:rFonts w:eastAsiaTheme="minorEastAsia"/>
          <w:noProof/>
          <w:sz w:val="24"/>
          <w:szCs w:val="24"/>
          <w:lang w:val="en-US" w:eastAsia="en-AU"/>
        </w:rPr>
      </w:pPr>
    </w:p>
    <w:p w:rsidR="00434AD1" w:rsidRPr="00434AD1" w:rsidRDefault="00434AD1" w:rsidP="00434AD1">
      <w:pPr>
        <w:spacing w:after="0" w:line="240" w:lineRule="auto"/>
        <w:rPr>
          <w:rFonts w:eastAsiaTheme="minorEastAsia"/>
          <w:noProof/>
          <w:sz w:val="24"/>
          <w:szCs w:val="24"/>
          <w:lang w:val="en-US" w:eastAsia="en-AU"/>
        </w:rPr>
      </w:pPr>
      <w:r w:rsidRPr="00434AD1">
        <w:rPr>
          <w:rFonts w:eastAsiaTheme="minorEastAsia"/>
          <w:noProof/>
          <w:sz w:val="24"/>
          <w:szCs w:val="24"/>
          <w:lang w:val="en-US" w:eastAsia="en-AU"/>
        </w:rPr>
        <w:t>We look forward to hear from you soon.</w:t>
      </w:r>
    </w:p>
    <w:p w:rsidR="00434AD1" w:rsidRPr="00434AD1" w:rsidRDefault="00434AD1" w:rsidP="00434AD1">
      <w:pPr>
        <w:framePr w:w="3721" w:h="1081" w:hRule="exact" w:wrap="around" w:vAnchor="text" w:hAnchor="text" w:y="7"/>
        <w:spacing w:before="100" w:beforeAutospacing="1" w:after="100" w:afterAutospacing="1" w:line="240" w:lineRule="auto"/>
        <w:rPr>
          <w:rFonts w:ascii="Verdana" w:eastAsiaTheme="minorEastAsia" w:hAnsi="Verdana" w:cs="Times New Roman"/>
          <w:noProof/>
          <w:color w:val="0000FF"/>
          <w:sz w:val="21"/>
          <w:szCs w:val="21"/>
          <w:bdr w:val="none" w:sz="0" w:space="0" w:color="auto" w:frame="1"/>
          <w:lang w:eastAsia="en-AU"/>
        </w:rPr>
      </w:pPr>
      <w:r w:rsidRPr="00434AD1">
        <w:rPr>
          <w:rFonts w:ascii="Verdana" w:eastAsiaTheme="minorEastAsia" w:hAnsi="Verdana" w:cs="Times New Roman"/>
          <w:noProof/>
          <w:color w:val="21B24D"/>
          <w:sz w:val="21"/>
          <w:szCs w:val="21"/>
          <w:lang w:eastAsia="en-AU"/>
        </w:rPr>
        <w:t>E:</w:t>
      </w:r>
      <w:hyperlink r:id="rId10" w:history="1">
        <w:r w:rsidRPr="00434AD1">
          <w:rPr>
            <w:rFonts w:ascii="Verdana" w:eastAsiaTheme="minorEastAsia" w:hAnsi="Verdana" w:cs="Times New Roman"/>
            <w:noProof/>
            <w:color w:val="0000FF"/>
            <w:sz w:val="21"/>
            <w:szCs w:val="21"/>
            <w:u w:val="single"/>
            <w:bdr w:val="none" w:sz="0" w:space="0" w:color="auto" w:frame="1"/>
            <w:lang w:eastAsia="en-AU"/>
          </w:rPr>
          <w:t>info@blindsonthenet.com.au</w:t>
        </w:r>
      </w:hyperlink>
    </w:p>
    <w:p w:rsidR="00434AD1" w:rsidRPr="00434AD1" w:rsidRDefault="00434AD1" w:rsidP="00434AD1">
      <w:pPr>
        <w:framePr w:w="3721" w:h="1081" w:hRule="exact" w:wrap="around" w:vAnchor="text" w:hAnchor="text" w:y="7"/>
        <w:spacing w:before="100" w:beforeAutospacing="1" w:after="100" w:afterAutospacing="1" w:line="240" w:lineRule="auto"/>
        <w:rPr>
          <w:rFonts w:ascii="Verdana" w:eastAsiaTheme="minorEastAsia" w:hAnsi="Verdana" w:cs="Times New Roman"/>
          <w:noProof/>
          <w:color w:val="0000FF"/>
          <w:sz w:val="21"/>
          <w:szCs w:val="21"/>
          <w:bdr w:val="none" w:sz="0" w:space="0" w:color="auto" w:frame="1"/>
          <w:lang w:eastAsia="en-AU"/>
        </w:rPr>
      </w:pPr>
      <w:r w:rsidRPr="00434AD1">
        <w:rPr>
          <w:rFonts w:ascii="Verdana" w:eastAsiaTheme="minorEastAsia" w:hAnsi="Verdana" w:cs="Times New Roman"/>
          <w:noProof/>
          <w:color w:val="00B050"/>
          <w:sz w:val="21"/>
          <w:szCs w:val="21"/>
          <w:bdr w:val="none" w:sz="0" w:space="0" w:color="auto" w:frame="1"/>
          <w:lang w:eastAsia="en-AU"/>
        </w:rPr>
        <w:t>E:</w:t>
      </w:r>
      <w:r w:rsidRPr="00434AD1">
        <w:rPr>
          <w:rFonts w:ascii="Verdana" w:eastAsiaTheme="minorEastAsia" w:hAnsi="Verdana" w:cs="Times New Roman"/>
          <w:noProof/>
          <w:color w:val="0000FF"/>
          <w:sz w:val="21"/>
          <w:szCs w:val="21"/>
          <w:bdr w:val="none" w:sz="0" w:space="0" w:color="auto" w:frame="1"/>
          <w:lang w:eastAsia="en-AU"/>
        </w:rPr>
        <w:t>www.blindsonthenet.com.au</w:t>
      </w:r>
    </w:p>
    <w:p w:rsidR="00434AD1" w:rsidRDefault="00434AD1"/>
    <w:p w:rsidR="00434AD1" w:rsidRDefault="00434AD1"/>
    <w:sectPr w:rsidR="00434AD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77B" w:rsidRDefault="0060077B" w:rsidP="00434AD1">
      <w:pPr>
        <w:spacing w:after="0" w:line="240" w:lineRule="auto"/>
      </w:pPr>
      <w:r>
        <w:separator/>
      </w:r>
    </w:p>
  </w:endnote>
  <w:endnote w:type="continuationSeparator" w:id="0">
    <w:p w:rsidR="0060077B" w:rsidRDefault="0060077B" w:rsidP="00434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77B" w:rsidRDefault="0060077B" w:rsidP="00434AD1">
      <w:pPr>
        <w:spacing w:after="0" w:line="240" w:lineRule="auto"/>
      </w:pPr>
      <w:r>
        <w:separator/>
      </w:r>
    </w:p>
  </w:footnote>
  <w:footnote w:type="continuationSeparator" w:id="0">
    <w:p w:rsidR="0060077B" w:rsidRDefault="0060077B" w:rsidP="00434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AD1" w:rsidRPr="002A00FE" w:rsidRDefault="00434AD1" w:rsidP="00434AD1">
    <w:pPr>
      <w:pStyle w:val="Header"/>
      <w:rPr>
        <w:color w:val="0000FF"/>
      </w:rPr>
    </w:pPr>
    <w:hyperlink r:id="rId1" w:history="1">
      <w:r w:rsidRPr="002A00FE">
        <w:rPr>
          <w:rStyle w:val="Hyperlink"/>
          <w:color w:val="0000FF"/>
        </w:rPr>
        <w:t>www.blindsonthenet.com.au</w:t>
      </w:r>
    </w:hyperlink>
  </w:p>
  <w:p w:rsidR="00434AD1" w:rsidRPr="002A00FE" w:rsidRDefault="00434AD1" w:rsidP="00434AD1">
    <w:pPr>
      <w:pStyle w:val="Header"/>
      <w:rPr>
        <w:color w:val="0000FF"/>
      </w:rPr>
    </w:pPr>
    <w:r w:rsidRPr="002A00FE">
      <w:rPr>
        <w:color w:val="0000FF"/>
      </w:rPr>
      <w:t>Customer Service: 1300 852 912</w:t>
    </w:r>
  </w:p>
  <w:p w:rsidR="00434AD1" w:rsidRDefault="00434AD1">
    <w:pPr>
      <w:pStyle w:val="Header"/>
    </w:pPr>
    <w:hyperlink r:id="rId2" w:history="1">
      <w:r w:rsidRPr="00E84376">
        <w:rPr>
          <w:rStyle w:val="Hyperlink"/>
        </w:rPr>
        <w:t>https://www.blindsonthenet.com.au/products/rope-pulley-awning/</w:t>
      </w:r>
    </w:hyperlink>
    <w:r>
      <w:t xml:space="preserve"> </w:t>
    </w:r>
  </w:p>
  <w:p w:rsidR="00434AD1" w:rsidRDefault="00434A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E23"/>
    <w:rsid w:val="001E7F66"/>
    <w:rsid w:val="00430E23"/>
    <w:rsid w:val="00434AD1"/>
    <w:rsid w:val="0060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E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4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AD1"/>
  </w:style>
  <w:style w:type="paragraph" w:styleId="Footer">
    <w:name w:val="footer"/>
    <w:basedOn w:val="Normal"/>
    <w:link w:val="FooterChar"/>
    <w:uiPriority w:val="99"/>
    <w:unhideWhenUsed/>
    <w:rsid w:val="00434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AD1"/>
  </w:style>
  <w:style w:type="character" w:styleId="Hyperlink">
    <w:name w:val="Hyperlink"/>
    <w:basedOn w:val="DefaultParagraphFont"/>
    <w:uiPriority w:val="99"/>
    <w:unhideWhenUsed/>
    <w:rsid w:val="00434A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E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4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AD1"/>
  </w:style>
  <w:style w:type="paragraph" w:styleId="Footer">
    <w:name w:val="footer"/>
    <w:basedOn w:val="Normal"/>
    <w:link w:val="FooterChar"/>
    <w:uiPriority w:val="99"/>
    <w:unhideWhenUsed/>
    <w:rsid w:val="00434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AD1"/>
  </w:style>
  <w:style w:type="character" w:styleId="Hyperlink">
    <w:name w:val="Hyperlink"/>
    <w:basedOn w:val="DefaultParagraphFont"/>
    <w:uiPriority w:val="99"/>
    <w:unhideWhenUsed/>
    <w:rsid w:val="00434A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blindsonthenet.com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lindsonthenet.com.au/products/rope-pulley-awning/" TargetMode="External"/><Relationship Id="rId1" Type="http://schemas.openxmlformats.org/officeDocument/2006/relationships/hyperlink" Target="http://www.blindsonthene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Gilbert</dc:creator>
  <cp:lastModifiedBy>Vincent Gilbert</cp:lastModifiedBy>
  <cp:revision>1</cp:revision>
  <dcterms:created xsi:type="dcterms:W3CDTF">2021-06-28T05:09:00Z</dcterms:created>
  <dcterms:modified xsi:type="dcterms:W3CDTF">2021-06-28T05:37:00Z</dcterms:modified>
</cp:coreProperties>
</file>